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79D" w:rsidRDefault="0050279D"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xml:space="preserve">WHEREAS, 20 U.S.C. § 1681 </w:t>
      </w:r>
      <w:r>
        <w:rPr>
          <w:rFonts w:asciiTheme="minorHAnsi" w:hAnsiTheme="minorHAnsi" w:cstheme="minorHAnsi"/>
          <w:i/>
          <w:iCs/>
          <w:color w:val="1F4E79" w:themeColor="accent5" w:themeShade="80"/>
          <w:sz w:val="28"/>
          <w:szCs w:val="28"/>
        </w:rPr>
        <w:t>et seq</w:t>
      </w:r>
      <w:r>
        <w:rPr>
          <w:rFonts w:asciiTheme="minorHAnsi" w:hAnsiTheme="minorHAnsi" w:cstheme="minorHAnsi"/>
          <w:color w:val="1F4E79" w:themeColor="accent5" w:themeShade="80"/>
          <w:sz w:val="28"/>
          <w:szCs w:val="28"/>
        </w:rPr>
        <w:t xml:space="preserve">. authorizes and directs school divisions   </w:t>
      </w:r>
      <w:r>
        <w:rPr>
          <w:rFonts w:asciiTheme="minorHAnsi" w:hAnsiTheme="minorHAnsi" w:cstheme="minorHAnsi"/>
          <w:color w:val="1F4E79" w:themeColor="accent5" w:themeShade="80"/>
          <w:sz w:val="28"/>
          <w:szCs w:val="28"/>
        </w:rPr>
        <w:t xml:space="preserve">    </w:t>
      </w:r>
      <w:r>
        <w:rPr>
          <w:rFonts w:asciiTheme="minorHAnsi" w:hAnsiTheme="minorHAnsi" w:cstheme="minorHAnsi"/>
          <w:color w:val="1F4E79" w:themeColor="accent5" w:themeShade="80"/>
          <w:sz w:val="28"/>
          <w:szCs w:val="28"/>
        </w:rPr>
        <w:t>receiving federal financial assistance to effectuate Title IX of the Education Amendments of 1972, as amended;</w:t>
      </w:r>
    </w:p>
    <w:p w:rsidR="00EB3A72" w:rsidRDefault="00EB3A72"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WHERAS the Albemarle County School Board (“School Board”) has previously adopted School Board Policies GBA and JFHA, both entitled “Prohibition Against Harassment and Retaliation,” which protect against discrimination and harassment and authorize, among other things, the investigation of discrimination and harassment on the basis of sex in the Albemarle County Public Schools’ (“ACPS”) programs and activities;</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WHEREAS, on May 6, 2020, the U.S. Department of Education, Office of Civil Rights, published the final rule amending Title IX regulations at 34 C.F.R. Part 106;</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WHEREAS, the amended Title IX regulations became effective on August 14, 2020;</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NOW, THEREFORE BE IT RESOLVED, that the School Board hereby implements the provisions of the amended Title IX regulations, including, but not limited to, updated definitions of sexual harassment; equal treatment in responding to complaints of sexual harassment; and objective grievance, investigatory, decision-making, and appellate processes;</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BE IT FURTHER RESOLVED, the preponderance of the evidence standard shall be applied in determining responsibility;</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BE IT FURTHER RESOLVED, that the School Board authorizes Dr. Nicholas King as the ACPS Title IX Coordinator to coordinate compliance with the amended regulations; and</w:t>
      </w:r>
    </w:p>
    <w:p w:rsidR="00EB3A72" w:rsidRDefault="00EB3A72" w:rsidP="00EB3A72">
      <w:pPr>
        <w:pStyle w:val="NormalWeb"/>
        <w:spacing w:before="0" w:beforeAutospacing="0" w:after="0" w:afterAutospacing="0"/>
        <w:ind w:left="72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 </w:t>
      </w:r>
    </w:p>
    <w:p w:rsidR="00EB3A72" w:rsidRDefault="00EB3A72" w:rsidP="00EB3A72">
      <w:pPr>
        <w:pStyle w:val="NormalWeb"/>
        <w:spacing w:before="0" w:beforeAutospacing="0" w:after="0" w:afterAutospacing="0"/>
        <w:jc w:val="both"/>
        <w:rPr>
          <w:rFonts w:asciiTheme="minorHAnsi" w:hAnsiTheme="minorHAnsi" w:cstheme="minorHAnsi"/>
          <w:color w:val="1F4E79" w:themeColor="accent5" w:themeShade="80"/>
          <w:sz w:val="28"/>
          <w:szCs w:val="28"/>
        </w:rPr>
      </w:pPr>
      <w:r>
        <w:rPr>
          <w:rFonts w:asciiTheme="minorHAnsi" w:hAnsiTheme="minorHAnsi" w:cstheme="minorHAnsi"/>
          <w:color w:val="1F4E79" w:themeColor="accent5" w:themeShade="80"/>
          <w:sz w:val="28"/>
          <w:szCs w:val="28"/>
        </w:rPr>
        <w:t>BE IT FURTHER RESOLVED, that the School Board will draft and approve School Board policies implementing the amended regulations.</w:t>
      </w:r>
    </w:p>
    <w:p w:rsidR="00EB3A72" w:rsidRDefault="00EB3A72" w:rsidP="00EB3A72">
      <w:pPr>
        <w:pStyle w:val="Normal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w:t>
      </w:r>
    </w:p>
    <w:p w:rsidR="00EB3A72" w:rsidRDefault="00EB3A72" w:rsidP="0050279D">
      <w:pPr>
        <w:pStyle w:val="NormalWeb"/>
        <w:spacing w:before="0" w:beforeAutospacing="0" w:after="0" w:afterAutospacing="0"/>
        <w:jc w:val="both"/>
        <w:rPr>
          <w:rFonts w:asciiTheme="minorHAnsi" w:hAnsiTheme="minorHAnsi" w:cstheme="minorHAnsi"/>
          <w:color w:val="1F4E79" w:themeColor="accent5" w:themeShade="80"/>
          <w:sz w:val="28"/>
          <w:szCs w:val="28"/>
        </w:rPr>
      </w:pPr>
    </w:p>
    <w:p w:rsidR="00804979" w:rsidRDefault="00804979"/>
    <w:sectPr w:rsidR="00804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9D"/>
    <w:rsid w:val="0050279D"/>
    <w:rsid w:val="00804979"/>
    <w:rsid w:val="00DC5FCC"/>
    <w:rsid w:val="00EB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AF6D"/>
  <w15:chartTrackingRefBased/>
  <w15:docId w15:val="{0C134649-7F10-4DA5-8C9D-96570651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79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Holden</dc:creator>
  <cp:keywords/>
  <dc:description/>
  <cp:lastModifiedBy>Ross Holden</cp:lastModifiedBy>
  <cp:revision>2</cp:revision>
  <dcterms:created xsi:type="dcterms:W3CDTF">2020-08-20T17:02:00Z</dcterms:created>
  <dcterms:modified xsi:type="dcterms:W3CDTF">2020-08-20T17:02:00Z</dcterms:modified>
</cp:coreProperties>
</file>